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28"/>
          <w:szCs w:val="32"/>
          <w:lang w:val="en-US"/>
        </w:rPr>
      </w:pPr>
      <w:r>
        <w:rPr>
          <w:rFonts w:hint="eastAsia" w:ascii="宋体" w:hAnsi="宋体" w:eastAsia="宋体" w:cs="宋体"/>
          <w:b/>
          <w:bCs/>
          <w:sz w:val="28"/>
          <w:szCs w:val="32"/>
          <w:lang w:val="en-US" w:eastAsia="zh-CN"/>
        </w:rPr>
        <w:t>多源信息融合跟踪技术说明书</w:t>
      </w:r>
      <w:bookmarkStart w:id="0" w:name="_GoBack"/>
      <w:bookmarkEnd w:id="0"/>
    </w:p>
    <w:p>
      <w:pPr>
        <w:rPr>
          <w:b/>
          <w:bCs/>
        </w:rPr>
      </w:pPr>
      <w:r>
        <w:rPr>
          <w:rFonts w:hint="eastAsia"/>
          <w:b/>
          <w:bCs/>
        </w:rPr>
        <w:t>技术内容：</w:t>
      </w:r>
    </w:p>
    <w:p>
      <w:pPr>
        <w:pStyle w:val="11"/>
        <w:numPr>
          <w:ilvl w:val="0"/>
          <w:numId w:val="1"/>
        </w:numPr>
        <w:ind w:firstLineChars="0"/>
        <w:rPr>
          <w:b/>
          <w:bCs/>
        </w:rPr>
      </w:pPr>
      <w:r>
        <w:rPr>
          <w:rFonts w:hint="eastAsia"/>
          <w:b/>
          <w:bCs/>
        </w:rPr>
        <w:t>多辐射源直接跟踪技术</w:t>
      </w:r>
    </w:p>
    <w:p>
      <w:pPr>
        <w:pStyle w:val="11"/>
        <w:ind w:left="420" w:firstLine="0" w:firstLineChars="0"/>
        <w:rPr>
          <w:sz w:val="18"/>
          <w:szCs w:val="18"/>
        </w:rPr>
      </w:pPr>
      <w:r>
        <w:rPr>
          <w:rFonts w:hint="eastAsia"/>
          <w:sz w:val="18"/>
          <w:szCs w:val="18"/>
        </w:rPr>
        <w:t>本技术拟开发一种可实现由传感器接收信号到多辐射源信息直接转换的方法。</w:t>
      </w:r>
    </w:p>
    <w:p>
      <w:pPr>
        <w:pStyle w:val="11"/>
        <w:numPr>
          <w:ilvl w:val="0"/>
          <w:numId w:val="1"/>
        </w:numPr>
        <w:ind w:firstLineChars="0"/>
        <w:rPr>
          <w:b/>
          <w:bCs/>
        </w:rPr>
      </w:pPr>
      <w:r>
        <w:rPr>
          <w:rFonts w:hint="eastAsia"/>
          <w:b/>
          <w:bCs/>
        </w:rPr>
        <w:t>多辐射源联合跟踪检测技术</w:t>
      </w:r>
    </w:p>
    <w:p>
      <w:pPr>
        <w:pStyle w:val="11"/>
        <w:ind w:left="420" w:firstLine="0" w:firstLineChars="0"/>
        <w:rPr>
          <w:sz w:val="18"/>
          <w:szCs w:val="18"/>
        </w:rPr>
      </w:pPr>
      <w:r>
        <w:rPr>
          <w:rFonts w:hint="eastAsia"/>
          <w:sz w:val="18"/>
          <w:szCs w:val="18"/>
        </w:rPr>
        <w:t>本技术为提高检测、跟踪与识别三个模块的综合性能，设计一个统一的处理架构，使各环节的信息衔接起来，形成相互补充、增强的效果，提高跟踪性能。</w:t>
      </w:r>
    </w:p>
    <w:p>
      <w:pPr>
        <w:pStyle w:val="11"/>
        <w:numPr>
          <w:ilvl w:val="0"/>
          <w:numId w:val="1"/>
        </w:numPr>
        <w:ind w:firstLineChars="0"/>
        <w:rPr>
          <w:b/>
          <w:bCs/>
        </w:rPr>
      </w:pPr>
      <w:r>
        <w:rPr>
          <w:rFonts w:hint="eastAsia"/>
          <w:b/>
          <w:bCs/>
        </w:rPr>
        <w:t>基于扩展目标跟踪技术</w:t>
      </w:r>
    </w:p>
    <w:p>
      <w:pPr>
        <w:pStyle w:val="11"/>
        <w:ind w:left="420" w:firstLine="0" w:firstLineChars="0"/>
        <w:rPr>
          <w:rFonts w:hint="eastAsia"/>
          <w:sz w:val="18"/>
          <w:szCs w:val="18"/>
        </w:rPr>
      </w:pPr>
      <w:r>
        <w:rPr>
          <w:rFonts w:hint="eastAsia"/>
          <w:sz w:val="18"/>
          <w:szCs w:val="18"/>
        </w:rPr>
        <w:t>本技术针对密集群目标（目标间距可能远小于观测站定位精度），开发一种多目标跟踪技术对群目标予以跟踪，将群目标建模成扩展目标，并视为一个整体进行跟踪。</w:t>
      </w:r>
    </w:p>
    <w:p>
      <w:pPr>
        <w:pStyle w:val="11"/>
        <w:ind w:left="420" w:firstLine="0" w:firstLineChars="0"/>
        <w:rPr>
          <w:rFonts w:hint="eastAsia"/>
          <w:sz w:val="18"/>
          <w:szCs w:val="18"/>
        </w:rPr>
      </w:pPr>
    </w:p>
    <w:p>
      <w:pPr>
        <w:rPr>
          <w:b/>
          <w:bCs/>
        </w:rPr>
      </w:pPr>
      <w:r>
        <w:rPr>
          <w:b/>
          <w:bCs/>
        </w:rPr>
        <w:t>考核方式</w:t>
      </w:r>
    </w:p>
    <w:p>
      <w:pPr>
        <w:ind w:firstLine="420"/>
        <w:rPr>
          <w:rFonts w:hint="eastAsia"/>
        </w:rPr>
      </w:pPr>
      <w:r>
        <w:rPr>
          <w:rFonts w:hint="eastAsia"/>
        </w:rPr>
        <w:t>采用大规模仿真验证与试验演示相结合的方式。</w:t>
      </w:r>
    </w:p>
    <w:p>
      <w:pPr>
        <w:rPr>
          <w:b/>
          <w:bCs/>
        </w:rPr>
      </w:pPr>
      <w:r>
        <w:rPr>
          <w:b/>
          <w:bCs/>
        </w:rPr>
        <w:t>指标要求</w:t>
      </w:r>
    </w:p>
    <w:p>
      <w:pPr>
        <w:pStyle w:val="11"/>
        <w:numPr>
          <w:ilvl w:val="0"/>
          <w:numId w:val="2"/>
        </w:numPr>
        <w:ind w:firstLineChars="0"/>
      </w:pPr>
      <w:r>
        <w:rPr>
          <w:rFonts w:hint="eastAsia"/>
        </w:rPr>
        <w:t>具备目标数量和位置联合估计能力，可同时跟踪目标数量≥5；</w:t>
      </w:r>
    </w:p>
    <w:p>
      <w:pPr>
        <w:pStyle w:val="11"/>
        <w:numPr>
          <w:ilvl w:val="0"/>
          <w:numId w:val="2"/>
        </w:numPr>
        <w:ind w:firstLineChars="0"/>
      </w:pPr>
      <w:r>
        <w:t>具备位置身份属性协同增效能力，协同后目标身份属性识别性能提升10%以上，多目标航迹关联性能提升10%以上</w:t>
      </w:r>
      <w:r>
        <w:rPr>
          <w:rFonts w:hint="eastAsia"/>
        </w:rPr>
        <w:t>；</w:t>
      </w:r>
    </w:p>
    <w:p>
      <w:pPr>
        <w:pStyle w:val="11"/>
        <w:numPr>
          <w:ilvl w:val="0"/>
          <w:numId w:val="2"/>
        </w:numPr>
        <w:ind w:firstLineChars="0"/>
      </w:pPr>
      <w:r>
        <w:rPr>
          <w:rFonts w:hint="eastAsia"/>
        </w:rPr>
        <w:t>与单节点基于频谱的目标数估计方法相比，多目标数量估计正确率等效信噪比提升15dB；</w:t>
      </w:r>
    </w:p>
    <w:p>
      <w:pPr>
        <w:pStyle w:val="11"/>
        <w:numPr>
          <w:ilvl w:val="0"/>
          <w:numId w:val="2"/>
        </w:numPr>
        <w:ind w:firstLineChars="0"/>
      </w:pPr>
      <w:r>
        <w:rPr>
          <w:rFonts w:hint="eastAsia"/>
        </w:rPr>
        <w:t>具备密集群目标跟踪能力，可估计群质心位置、速度和包络大小</w:t>
      </w:r>
    </w:p>
    <w:p>
      <w:pPr>
        <w:rPr>
          <w:b/>
          <w:bCs/>
        </w:rPr>
      </w:pPr>
      <w:r>
        <w:rPr>
          <w:b/>
          <w:bCs/>
        </w:rPr>
        <w:t>试验演示</w:t>
      </w:r>
    </w:p>
    <w:p>
      <w:pPr>
        <w:ind w:firstLine="420"/>
      </w:pPr>
      <w:r>
        <w:rPr>
          <w:rFonts w:hint="eastAsia"/>
        </w:rPr>
        <w:t>根据仿真分析情况，选择恰当的信噪比条件，配合研究院演示多目标联合检测识别跟踪功能。</w:t>
      </w:r>
    </w:p>
    <w:p>
      <w:pPr>
        <w:rPr>
          <w:b/>
          <w:bCs/>
        </w:rPr>
      </w:pPr>
      <w:r>
        <w:rPr>
          <w:rFonts w:hint="eastAsia"/>
          <w:b/>
          <w:bCs/>
        </w:rPr>
        <w:t>成果形式</w:t>
      </w:r>
    </w:p>
    <w:p>
      <w:pPr>
        <w:ind w:firstLine="420"/>
        <w:rPr>
          <w:b/>
          <w:bCs/>
        </w:rPr>
      </w:pPr>
      <w:r>
        <w:rPr>
          <w:rFonts w:hint="eastAsia"/>
        </w:rPr>
        <w:t>研究报告一份（包含三项技术内容）+</w:t>
      </w:r>
      <w:r>
        <w:t xml:space="preserve"> </w:t>
      </w:r>
      <w:r>
        <w:rPr>
          <w:rFonts w:hint="eastAsia"/>
        </w:rPr>
        <w:t>算法软件代码 +</w:t>
      </w:r>
      <w:r>
        <w:t xml:space="preserve"> 3</w:t>
      </w:r>
      <w:r>
        <w:rPr>
          <w:rFonts w:hint="eastAsia"/>
        </w:rPr>
        <w:t>项发明专利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A11E9"/>
    <w:multiLevelType w:val="multilevel"/>
    <w:tmpl w:val="144A11E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2F432F8"/>
    <w:multiLevelType w:val="multilevel"/>
    <w:tmpl w:val="52F432F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4NjVkMDhhYTJkNDMxZmQ1YzU3NTE4YWY2MmQ1OTMifQ=="/>
  </w:docVars>
  <w:rsids>
    <w:rsidRoot w:val="003925E6"/>
    <w:rsid w:val="00010844"/>
    <w:rsid w:val="000D4A9E"/>
    <w:rsid w:val="00224FEB"/>
    <w:rsid w:val="00247131"/>
    <w:rsid w:val="002710D9"/>
    <w:rsid w:val="002A3E84"/>
    <w:rsid w:val="00341051"/>
    <w:rsid w:val="003657AB"/>
    <w:rsid w:val="003925E6"/>
    <w:rsid w:val="00396361"/>
    <w:rsid w:val="003C792C"/>
    <w:rsid w:val="00414A4A"/>
    <w:rsid w:val="00465F9F"/>
    <w:rsid w:val="004C5691"/>
    <w:rsid w:val="00514A3B"/>
    <w:rsid w:val="00523478"/>
    <w:rsid w:val="005A47D4"/>
    <w:rsid w:val="005C2C48"/>
    <w:rsid w:val="005F6A2B"/>
    <w:rsid w:val="00675521"/>
    <w:rsid w:val="00767CA8"/>
    <w:rsid w:val="007E3376"/>
    <w:rsid w:val="00876C6E"/>
    <w:rsid w:val="008B4F21"/>
    <w:rsid w:val="008E0D89"/>
    <w:rsid w:val="009218A1"/>
    <w:rsid w:val="009B307D"/>
    <w:rsid w:val="00A61653"/>
    <w:rsid w:val="00A858D8"/>
    <w:rsid w:val="00AE56DB"/>
    <w:rsid w:val="00B4395B"/>
    <w:rsid w:val="00B54983"/>
    <w:rsid w:val="00B75E04"/>
    <w:rsid w:val="00C12671"/>
    <w:rsid w:val="00C6520E"/>
    <w:rsid w:val="00C66511"/>
    <w:rsid w:val="00CF1A65"/>
    <w:rsid w:val="00D859BF"/>
    <w:rsid w:val="00D961D6"/>
    <w:rsid w:val="00DB5AF9"/>
    <w:rsid w:val="00DB67C3"/>
    <w:rsid w:val="00DC3491"/>
    <w:rsid w:val="00E01DDD"/>
    <w:rsid w:val="00F01FE0"/>
    <w:rsid w:val="00F24C29"/>
    <w:rsid w:val="00F5464C"/>
    <w:rsid w:val="00F75FF0"/>
    <w:rsid w:val="00FD0522"/>
    <w:rsid w:val="5C8F0815"/>
    <w:rsid w:val="6F9326E7"/>
    <w:rsid w:val="73C91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公式"/>
    <w:basedOn w:val="1"/>
    <w:link w:val="7"/>
    <w:qFormat/>
    <w:uiPriority w:val="0"/>
    <w:pPr>
      <w:tabs>
        <w:tab w:val="center" w:pos="4394"/>
        <w:tab w:val="right" w:pos="8787"/>
      </w:tabs>
      <w:autoSpaceDE w:val="0"/>
      <w:autoSpaceDN w:val="0"/>
      <w:textAlignment w:val="center"/>
    </w:pPr>
    <w:rPr>
      <w:sz w:val="24"/>
      <w:szCs w:val="21"/>
    </w:rPr>
  </w:style>
  <w:style w:type="character" w:customStyle="1" w:styleId="7">
    <w:name w:val="公式 字符"/>
    <w:basedOn w:val="5"/>
    <w:link w:val="6"/>
    <w:uiPriority w:val="0"/>
    <w:rPr>
      <w:sz w:val="24"/>
      <w:szCs w:val="21"/>
    </w:rPr>
  </w:style>
  <w:style w:type="character" w:customStyle="1" w:styleId="8">
    <w:name w:val="页眉 字符"/>
    <w:basedOn w:val="5"/>
    <w:link w:val="3"/>
    <w:uiPriority w:val="99"/>
    <w:rPr>
      <w:sz w:val="18"/>
      <w:szCs w:val="18"/>
    </w:rPr>
  </w:style>
  <w:style w:type="character" w:customStyle="1" w:styleId="9">
    <w:name w:val="页脚 字符"/>
    <w:basedOn w:val="5"/>
    <w:link w:val="2"/>
    <w:uiPriority w:val="99"/>
    <w:rPr>
      <w:sz w:val="18"/>
      <w:szCs w:val="18"/>
    </w:rPr>
  </w:style>
  <w:style w:type="paragraph" w:customStyle="1" w:styleId="10">
    <w:name w:val="标准文件_表格内容"/>
    <w:basedOn w:val="1"/>
    <w:qFormat/>
    <w:uiPriority w:val="0"/>
    <w:pPr>
      <w:spacing w:line="300" w:lineRule="atLeast"/>
      <w:jc w:val="center"/>
    </w:pPr>
    <w:rPr>
      <w:rFonts w:ascii="Times New Roman" w:hAnsi="Times New Roman" w:eastAsia="宋体" w:cs="Times New Roman"/>
      <w:sz w:val="18"/>
      <w:szCs w:val="21"/>
    </w:rPr>
  </w:style>
  <w:style w:type="paragraph" w:styleId="11">
    <w:name w:val="List Paragraph"/>
    <w:basedOn w:val="1"/>
    <w:qFormat/>
    <w:uiPriority w:val="34"/>
    <w:pPr>
      <w:ind w:firstLine="420" w:firstLineChars="200"/>
    </w:pPr>
  </w:style>
  <w:style w:type="paragraph" w:customStyle="1" w:styleId="12">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463</Words>
  <Characters>470</Characters>
  <Lines>3</Lines>
  <Paragraphs>1</Paragraphs>
  <TotalTime>0</TotalTime>
  <ScaleCrop>false</ScaleCrop>
  <LinksUpToDate>false</LinksUpToDate>
  <CharactersWithSpaces>473</CharactersWithSpaces>
  <Application>WPS Office_11.1.0.12349_F1E327BC-269C-435d-A152-05C5408002CA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2022-04-06T09:22:00Z</dcterms:created>
  <dc:creator>pu wenqiang</dc:creator>
  <cp:lastModifiedBy>东海</cp:lastModifiedBy>
  <dcterms:modified xsi:type="dcterms:W3CDTF">2022-08-19T08:54:53Z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2052-11.1.0.12349</vt:lpwstr>
  </property>
  <property fmtid="{D5CDD505-2E9C-101B-9397-08002B2CF9AE}" pid="3" name="ICV">
    <vt:lpwstr>30A36A765E3B4380A82F1B471A7666FC</vt:lpwstr>
  </property>
</Properties>
</file>